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9EB" w:rsidRDefault="004679EB" w:rsidP="004679EB">
      <w:pPr>
        <w:spacing w:line="240" w:lineRule="auto"/>
        <w:jc w:val="center"/>
        <w:rPr>
          <w:sz w:val="28"/>
          <w:lang w:val="lv-LV"/>
        </w:rPr>
      </w:pPr>
      <w:r w:rsidRPr="004679EB">
        <w:rPr>
          <w:sz w:val="28"/>
          <w:lang w:val="lv-LV"/>
        </w:rPr>
        <w:t>Koncerts</w:t>
      </w:r>
    </w:p>
    <w:p w:rsidR="004679EB" w:rsidRDefault="004679EB" w:rsidP="004679EB">
      <w:pPr>
        <w:spacing w:line="240" w:lineRule="auto"/>
        <w:jc w:val="center"/>
        <w:rPr>
          <w:sz w:val="24"/>
          <w:lang w:val="lv-LV"/>
        </w:rPr>
      </w:pPr>
      <w:r>
        <w:rPr>
          <w:sz w:val="24"/>
          <w:lang w:val="lv-LV"/>
        </w:rPr>
        <w:t>Concerto</w:t>
      </w:r>
    </w:p>
    <w:p w:rsidR="003A18BD" w:rsidRPr="004679EB" w:rsidRDefault="003A18BD" w:rsidP="004679EB">
      <w:pPr>
        <w:spacing w:line="240" w:lineRule="auto"/>
        <w:jc w:val="center"/>
        <w:rPr>
          <w:sz w:val="24"/>
          <w:lang w:val="lv-LV"/>
        </w:rPr>
      </w:pPr>
    </w:p>
    <w:p w:rsidR="004679EB" w:rsidRPr="004679EB" w:rsidRDefault="004679EB" w:rsidP="0095040E">
      <w:pPr>
        <w:spacing w:line="240" w:lineRule="auto"/>
        <w:rPr>
          <w:sz w:val="28"/>
          <w:lang w:val="lv-LV"/>
        </w:rPr>
      </w:pPr>
      <w:r w:rsidRPr="004679EB">
        <w:rPr>
          <w:b/>
          <w:sz w:val="28"/>
          <w:lang w:val="lv-LV"/>
        </w:rPr>
        <w:t>Mocarts</w:t>
      </w:r>
      <w:r>
        <w:rPr>
          <w:b/>
          <w:sz w:val="28"/>
          <w:lang w:val="lv-LV"/>
        </w:rPr>
        <w:t xml:space="preserve"> </w:t>
      </w:r>
      <w:r>
        <w:rPr>
          <w:sz w:val="28"/>
          <w:lang w:val="lv-LV"/>
        </w:rPr>
        <w:t xml:space="preserve">– Vijoļkoncerts KV216 vai KV218 vai KV219, 1. daļa ar kadenci </w:t>
      </w:r>
    </w:p>
    <w:p w:rsidR="0095040E" w:rsidRPr="004679EB" w:rsidRDefault="0095040E" w:rsidP="00381100">
      <w:pPr>
        <w:tabs>
          <w:tab w:val="left" w:pos="7836"/>
        </w:tabs>
        <w:spacing w:line="240" w:lineRule="auto"/>
        <w:rPr>
          <w:sz w:val="24"/>
          <w:lang w:val="lv-LV"/>
        </w:rPr>
      </w:pPr>
      <w:r w:rsidRPr="004679EB">
        <w:rPr>
          <w:b/>
          <w:sz w:val="24"/>
          <w:lang w:val="lv-LV"/>
        </w:rPr>
        <w:t>Mozart</w:t>
      </w:r>
      <w:r w:rsidRPr="004679EB">
        <w:rPr>
          <w:sz w:val="24"/>
          <w:lang w:val="lv-LV"/>
        </w:rPr>
        <w:t xml:space="preserve"> – Concerto KV216 </w:t>
      </w:r>
      <w:r w:rsidRPr="004679EB">
        <w:rPr>
          <w:b/>
          <w:sz w:val="24"/>
          <w:lang w:val="lv-LV"/>
        </w:rPr>
        <w:t xml:space="preserve">or </w:t>
      </w:r>
      <w:r w:rsidRPr="004679EB">
        <w:rPr>
          <w:sz w:val="24"/>
          <w:lang w:val="lv-LV"/>
        </w:rPr>
        <w:t xml:space="preserve">KV218 </w:t>
      </w:r>
      <w:r w:rsidRPr="004679EB">
        <w:rPr>
          <w:b/>
          <w:sz w:val="24"/>
          <w:lang w:val="lv-LV"/>
        </w:rPr>
        <w:t xml:space="preserve">or </w:t>
      </w:r>
      <w:r w:rsidRPr="004679EB">
        <w:rPr>
          <w:sz w:val="24"/>
          <w:lang w:val="lv-LV"/>
        </w:rPr>
        <w:t>KV219, 1</w:t>
      </w:r>
      <w:r w:rsidRPr="004679EB">
        <w:rPr>
          <w:sz w:val="24"/>
          <w:vertAlign w:val="superscript"/>
          <w:lang w:val="lv-LV"/>
        </w:rPr>
        <w:t>st</w:t>
      </w:r>
      <w:r w:rsidRPr="004679EB">
        <w:rPr>
          <w:sz w:val="24"/>
          <w:lang w:val="lv-LV"/>
        </w:rPr>
        <w:t xml:space="preserve"> movement with cadenza</w:t>
      </w:r>
      <w:r w:rsidR="00381100">
        <w:rPr>
          <w:sz w:val="24"/>
          <w:lang w:val="lv-LV"/>
        </w:rPr>
        <w:tab/>
      </w:r>
    </w:p>
    <w:p w:rsidR="0095040E" w:rsidRDefault="0095040E" w:rsidP="00097856">
      <w:pPr>
        <w:spacing w:line="240" w:lineRule="auto"/>
        <w:rPr>
          <w:b/>
          <w:sz w:val="32"/>
          <w:lang w:val="lv-LV"/>
        </w:rPr>
      </w:pPr>
    </w:p>
    <w:p w:rsidR="0095040E" w:rsidRDefault="003A18BD" w:rsidP="003A18BD">
      <w:pPr>
        <w:tabs>
          <w:tab w:val="left" w:pos="3416"/>
          <w:tab w:val="center" w:pos="4680"/>
        </w:tabs>
        <w:spacing w:line="240" w:lineRule="auto"/>
        <w:rPr>
          <w:sz w:val="28"/>
          <w:lang w:val="lv-LV"/>
        </w:rPr>
      </w:pPr>
      <w:r w:rsidRPr="003A18BD">
        <w:rPr>
          <w:sz w:val="28"/>
          <w:lang w:val="lv-LV"/>
        </w:rPr>
        <w:tab/>
      </w:r>
      <w:r>
        <w:rPr>
          <w:b/>
          <w:sz w:val="28"/>
          <w:lang w:val="lv-LV"/>
        </w:rPr>
        <w:tab/>
      </w:r>
      <w:r w:rsidRPr="003A18BD">
        <w:rPr>
          <w:sz w:val="28"/>
          <w:lang w:val="lv-LV"/>
        </w:rPr>
        <w:t>Orķestra grūtības</w:t>
      </w:r>
    </w:p>
    <w:p w:rsidR="003A18BD" w:rsidRDefault="003A18BD" w:rsidP="003A18BD">
      <w:pPr>
        <w:tabs>
          <w:tab w:val="left" w:pos="3416"/>
          <w:tab w:val="center" w:pos="4680"/>
        </w:tabs>
        <w:spacing w:line="240" w:lineRule="auto"/>
        <w:jc w:val="center"/>
        <w:rPr>
          <w:sz w:val="24"/>
          <w:lang w:val="lv-LV"/>
        </w:rPr>
      </w:pPr>
      <w:r>
        <w:rPr>
          <w:sz w:val="24"/>
          <w:lang w:val="lv-LV"/>
        </w:rPr>
        <w:t>Orchestral excerpts</w:t>
      </w:r>
    </w:p>
    <w:p w:rsidR="00AF6ADD" w:rsidRPr="003A18BD" w:rsidRDefault="00AF6ADD" w:rsidP="003A18BD">
      <w:pPr>
        <w:tabs>
          <w:tab w:val="left" w:pos="3416"/>
          <w:tab w:val="center" w:pos="4680"/>
        </w:tabs>
        <w:spacing w:line="240" w:lineRule="auto"/>
        <w:jc w:val="center"/>
        <w:rPr>
          <w:sz w:val="24"/>
          <w:lang w:val="lv-LV"/>
        </w:rPr>
      </w:pPr>
    </w:p>
    <w:p w:rsidR="0095040E" w:rsidRPr="00F53251" w:rsidRDefault="00F53251" w:rsidP="00F53251">
      <w:pPr>
        <w:pStyle w:val="ListParagraph"/>
        <w:numPr>
          <w:ilvl w:val="0"/>
          <w:numId w:val="3"/>
        </w:numPr>
        <w:spacing w:line="240" w:lineRule="auto"/>
        <w:rPr>
          <w:sz w:val="28"/>
          <w:lang w:val="lv-LV"/>
        </w:rPr>
      </w:pPr>
      <w:r w:rsidRPr="00F53251">
        <w:rPr>
          <w:b/>
          <w:sz w:val="28"/>
          <w:lang w:val="lv-LV"/>
        </w:rPr>
        <w:t>Mocarts</w:t>
      </w:r>
      <w:r w:rsidRPr="00F53251">
        <w:rPr>
          <w:sz w:val="28"/>
          <w:lang w:val="lv-LV"/>
        </w:rPr>
        <w:t xml:space="preserve"> – 41. simfonija, 4. daļa </w:t>
      </w:r>
      <w:r w:rsidRPr="00F53251">
        <w:rPr>
          <w:sz w:val="24"/>
          <w:lang w:val="lv-LV"/>
        </w:rPr>
        <w:t>(no sākuma līdz 35. t., no 86. līdz 95. t., no 284. līdz 293. t.)</w:t>
      </w:r>
    </w:p>
    <w:p w:rsidR="00F53251" w:rsidRPr="00F53251" w:rsidRDefault="00097856" w:rsidP="00F53251">
      <w:pPr>
        <w:pStyle w:val="ListParagraph"/>
        <w:spacing w:line="360" w:lineRule="auto"/>
        <w:rPr>
          <w:sz w:val="24"/>
          <w:szCs w:val="24"/>
          <w:lang w:val="lv-LV"/>
        </w:rPr>
      </w:pPr>
      <w:r w:rsidRPr="00F53251">
        <w:rPr>
          <w:b/>
          <w:sz w:val="24"/>
          <w:szCs w:val="24"/>
          <w:lang w:val="lv-LV"/>
        </w:rPr>
        <w:t xml:space="preserve">Mozart – </w:t>
      </w:r>
      <w:r w:rsidRPr="00F53251">
        <w:rPr>
          <w:sz w:val="24"/>
          <w:szCs w:val="24"/>
          <w:lang w:val="lv-LV"/>
        </w:rPr>
        <w:t>Symphony nr. 41, 4</w:t>
      </w:r>
      <w:r w:rsidRPr="00F53251">
        <w:rPr>
          <w:sz w:val="24"/>
          <w:szCs w:val="24"/>
          <w:vertAlign w:val="superscript"/>
          <w:lang w:val="lv-LV"/>
        </w:rPr>
        <w:t>th</w:t>
      </w:r>
      <w:r w:rsidRPr="00F53251">
        <w:rPr>
          <w:sz w:val="24"/>
          <w:szCs w:val="24"/>
          <w:lang w:val="lv-LV"/>
        </w:rPr>
        <w:t xml:space="preserve"> movement (from beginning to m. 35, from m. 86 to m. 95, from m. 284 to m. 293)</w:t>
      </w:r>
    </w:p>
    <w:p w:rsidR="00F53251" w:rsidRPr="00F53251" w:rsidRDefault="00F53251" w:rsidP="00F53251">
      <w:pPr>
        <w:pStyle w:val="ListParagraph"/>
        <w:numPr>
          <w:ilvl w:val="0"/>
          <w:numId w:val="3"/>
        </w:numPr>
        <w:spacing w:line="360" w:lineRule="auto"/>
        <w:rPr>
          <w:sz w:val="24"/>
          <w:szCs w:val="24"/>
          <w:lang w:val="lv-LV"/>
        </w:rPr>
      </w:pPr>
      <w:r w:rsidRPr="00F53251">
        <w:rPr>
          <w:b/>
          <w:sz w:val="28"/>
          <w:szCs w:val="24"/>
          <w:lang w:val="lv-LV"/>
        </w:rPr>
        <w:t>Bēthovens</w:t>
      </w:r>
      <w:r w:rsidRPr="00F53251">
        <w:rPr>
          <w:sz w:val="28"/>
          <w:szCs w:val="24"/>
          <w:lang w:val="lv-LV"/>
        </w:rPr>
        <w:t xml:space="preserve"> – 9. simfonija, 2. daļa </w:t>
      </w:r>
      <w:r w:rsidRPr="00F53251">
        <w:rPr>
          <w:sz w:val="24"/>
          <w:szCs w:val="24"/>
          <w:lang w:val="lv-LV"/>
        </w:rPr>
        <w:t xml:space="preserve">(no sākuma līdz 55. t., no 78. līdz 84. t., no 531. t. līdz 4 taktīm pēc </w:t>
      </w:r>
      <w:r w:rsidRPr="00F53251">
        <w:rPr>
          <w:i/>
          <w:sz w:val="24"/>
          <w:szCs w:val="24"/>
          <w:lang w:val="lv-LV"/>
        </w:rPr>
        <w:t>Presto</w:t>
      </w:r>
      <w:r w:rsidRPr="00F53251">
        <w:rPr>
          <w:sz w:val="24"/>
          <w:szCs w:val="24"/>
          <w:lang w:val="lv-LV"/>
        </w:rPr>
        <w:t>)</w:t>
      </w:r>
    </w:p>
    <w:p w:rsidR="00097856" w:rsidRPr="00F53251" w:rsidRDefault="00097856" w:rsidP="00F53251">
      <w:pPr>
        <w:pStyle w:val="ListParagraph"/>
        <w:spacing w:line="360" w:lineRule="auto"/>
        <w:rPr>
          <w:sz w:val="24"/>
          <w:szCs w:val="24"/>
          <w:lang w:val="lv-LV"/>
        </w:rPr>
      </w:pPr>
      <w:r w:rsidRPr="00F53251">
        <w:rPr>
          <w:b/>
          <w:sz w:val="24"/>
          <w:szCs w:val="24"/>
          <w:lang w:val="lv-LV"/>
        </w:rPr>
        <w:t>Beethoven</w:t>
      </w:r>
      <w:r w:rsidRPr="00F53251">
        <w:rPr>
          <w:sz w:val="24"/>
          <w:szCs w:val="24"/>
          <w:lang w:val="lv-LV"/>
        </w:rPr>
        <w:t xml:space="preserve"> – Symphony nr. 9, 2</w:t>
      </w:r>
      <w:r w:rsidRPr="00F53251">
        <w:rPr>
          <w:sz w:val="24"/>
          <w:szCs w:val="24"/>
          <w:vertAlign w:val="superscript"/>
          <w:lang w:val="lv-LV"/>
        </w:rPr>
        <w:t>nd</w:t>
      </w:r>
      <w:r w:rsidRPr="00F53251">
        <w:rPr>
          <w:sz w:val="24"/>
          <w:szCs w:val="24"/>
          <w:lang w:val="lv-LV"/>
        </w:rPr>
        <w:t xml:space="preserve"> movement (from beginning to m. 55, from m. 78 to m. 84, from m. 531 to 4 measures after </w:t>
      </w:r>
      <w:r w:rsidRPr="00F53251">
        <w:rPr>
          <w:i/>
          <w:sz w:val="24"/>
          <w:szCs w:val="24"/>
          <w:lang w:val="lv-LV"/>
        </w:rPr>
        <w:t>Presto</w:t>
      </w:r>
      <w:r w:rsidRPr="00F53251">
        <w:rPr>
          <w:sz w:val="24"/>
          <w:szCs w:val="24"/>
          <w:lang w:val="lv-LV"/>
        </w:rPr>
        <w:t>)</w:t>
      </w:r>
    </w:p>
    <w:p w:rsidR="00F53251" w:rsidRPr="00E920B5" w:rsidRDefault="00F53251" w:rsidP="00E920B5">
      <w:pPr>
        <w:pStyle w:val="ListParagraph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proofErr w:type="spellStart"/>
      <w:r w:rsidRPr="00EF5152">
        <w:rPr>
          <w:rFonts w:cstheme="minorHAnsi"/>
          <w:b/>
          <w:sz w:val="28"/>
          <w:szCs w:val="24"/>
        </w:rPr>
        <w:t>Mendelszons</w:t>
      </w:r>
      <w:proofErr w:type="spellEnd"/>
      <w:r w:rsidRPr="00EF5152">
        <w:rPr>
          <w:rFonts w:cstheme="minorHAnsi"/>
          <w:b/>
          <w:sz w:val="28"/>
          <w:szCs w:val="24"/>
        </w:rPr>
        <w:t xml:space="preserve"> </w:t>
      </w:r>
      <w:r w:rsidRPr="00EF5152">
        <w:rPr>
          <w:rFonts w:cstheme="minorHAnsi"/>
          <w:sz w:val="28"/>
          <w:szCs w:val="24"/>
        </w:rPr>
        <w:t xml:space="preserve">– </w:t>
      </w:r>
      <w:proofErr w:type="spellStart"/>
      <w:r w:rsidRPr="00E920B5">
        <w:rPr>
          <w:i/>
          <w:sz w:val="28"/>
          <w:szCs w:val="28"/>
        </w:rPr>
        <w:t>Ein</w:t>
      </w:r>
      <w:proofErr w:type="spellEnd"/>
      <w:r w:rsidRPr="00E920B5">
        <w:rPr>
          <w:i/>
          <w:sz w:val="28"/>
          <w:szCs w:val="28"/>
        </w:rPr>
        <w:t xml:space="preserve"> </w:t>
      </w:r>
      <w:proofErr w:type="spellStart"/>
      <w:r w:rsidRPr="00E920B5">
        <w:rPr>
          <w:i/>
          <w:sz w:val="28"/>
          <w:szCs w:val="28"/>
        </w:rPr>
        <w:t>Sommernachtstraum</w:t>
      </w:r>
      <w:proofErr w:type="spellEnd"/>
      <w:r w:rsidRPr="00E920B5">
        <w:rPr>
          <w:sz w:val="28"/>
          <w:szCs w:val="28"/>
        </w:rPr>
        <w:t xml:space="preserve">, </w:t>
      </w:r>
      <w:proofErr w:type="spellStart"/>
      <w:r w:rsidRPr="00E920B5">
        <w:rPr>
          <w:sz w:val="28"/>
          <w:szCs w:val="28"/>
        </w:rPr>
        <w:t>skerco</w:t>
      </w:r>
      <w:proofErr w:type="spellEnd"/>
      <w:r w:rsidR="00E62895" w:rsidRPr="00E920B5">
        <w:rPr>
          <w:sz w:val="24"/>
          <w:szCs w:val="28"/>
        </w:rPr>
        <w:t xml:space="preserve"> (</w:t>
      </w:r>
      <w:r w:rsidR="003418F6">
        <w:rPr>
          <w:sz w:val="24"/>
          <w:szCs w:val="28"/>
        </w:rPr>
        <w:t xml:space="preserve">no 17. </w:t>
      </w:r>
      <w:proofErr w:type="spellStart"/>
      <w:r w:rsidR="003418F6">
        <w:rPr>
          <w:sz w:val="24"/>
          <w:szCs w:val="28"/>
        </w:rPr>
        <w:t>līdz</w:t>
      </w:r>
      <w:proofErr w:type="spellEnd"/>
      <w:r w:rsidR="003418F6">
        <w:rPr>
          <w:sz w:val="24"/>
          <w:szCs w:val="28"/>
        </w:rPr>
        <w:t xml:space="preserve"> 99. t., no 187. </w:t>
      </w:r>
      <w:proofErr w:type="spellStart"/>
      <w:r w:rsidR="003418F6">
        <w:rPr>
          <w:sz w:val="24"/>
          <w:szCs w:val="28"/>
        </w:rPr>
        <w:t>līdz</w:t>
      </w:r>
      <w:proofErr w:type="spellEnd"/>
      <w:r w:rsidR="003418F6">
        <w:rPr>
          <w:sz w:val="24"/>
          <w:szCs w:val="28"/>
        </w:rPr>
        <w:t xml:space="preserve"> 212. t.</w:t>
      </w:r>
      <w:r w:rsidR="00E62895" w:rsidRPr="00E920B5">
        <w:rPr>
          <w:sz w:val="24"/>
          <w:szCs w:val="28"/>
        </w:rPr>
        <w:t>)</w:t>
      </w:r>
    </w:p>
    <w:p w:rsidR="00105189" w:rsidRPr="00E920B5" w:rsidRDefault="00097856" w:rsidP="00E920B5">
      <w:pPr>
        <w:pStyle w:val="ListParagraph"/>
        <w:tabs>
          <w:tab w:val="left" w:pos="6396"/>
        </w:tabs>
        <w:spacing w:line="360" w:lineRule="auto"/>
        <w:rPr>
          <w:rFonts w:cstheme="minorHAnsi"/>
          <w:sz w:val="24"/>
          <w:szCs w:val="24"/>
        </w:rPr>
      </w:pPr>
      <w:r w:rsidRPr="00E920B5">
        <w:rPr>
          <w:rFonts w:cstheme="minorHAnsi"/>
          <w:b/>
          <w:sz w:val="24"/>
          <w:szCs w:val="24"/>
        </w:rPr>
        <w:t>Mendelssohn</w:t>
      </w:r>
      <w:r w:rsidRPr="00E920B5">
        <w:rPr>
          <w:rFonts w:cstheme="minorHAnsi"/>
          <w:sz w:val="24"/>
          <w:szCs w:val="24"/>
        </w:rPr>
        <w:t xml:space="preserve"> – Scherzo from </w:t>
      </w:r>
      <w:r w:rsidRPr="00E920B5">
        <w:rPr>
          <w:rFonts w:cstheme="minorHAnsi"/>
          <w:i/>
          <w:sz w:val="24"/>
          <w:szCs w:val="24"/>
        </w:rPr>
        <w:t>A Midsummer Night’s Dream</w:t>
      </w:r>
      <w:r w:rsidR="00E62895" w:rsidRPr="00E920B5">
        <w:rPr>
          <w:rFonts w:cstheme="minorHAnsi"/>
          <w:sz w:val="24"/>
          <w:szCs w:val="24"/>
        </w:rPr>
        <w:t xml:space="preserve"> (</w:t>
      </w:r>
      <w:r w:rsidR="003418F6">
        <w:rPr>
          <w:rFonts w:cstheme="minorHAnsi"/>
          <w:sz w:val="24"/>
          <w:szCs w:val="24"/>
        </w:rPr>
        <w:t>from bar 17 to bar 99, from bar 187 to bar 212</w:t>
      </w:r>
      <w:r w:rsidR="00E62895" w:rsidRPr="00E920B5">
        <w:rPr>
          <w:rFonts w:cstheme="minorHAnsi"/>
          <w:sz w:val="24"/>
          <w:szCs w:val="24"/>
        </w:rPr>
        <w:t>)</w:t>
      </w:r>
      <w:r w:rsidR="00E920B5" w:rsidRPr="00E920B5">
        <w:rPr>
          <w:rFonts w:cstheme="minorHAnsi"/>
          <w:sz w:val="24"/>
          <w:szCs w:val="24"/>
        </w:rPr>
        <w:tab/>
      </w:r>
    </w:p>
    <w:p w:rsidR="00EF5152" w:rsidRPr="005A6109" w:rsidRDefault="00EF5152" w:rsidP="005A6109">
      <w:pPr>
        <w:pStyle w:val="ListParagraph"/>
        <w:numPr>
          <w:ilvl w:val="0"/>
          <w:numId w:val="3"/>
        </w:numPr>
        <w:spacing w:line="360" w:lineRule="auto"/>
        <w:rPr>
          <w:sz w:val="24"/>
          <w:szCs w:val="24"/>
          <w:lang w:val="lv-LV"/>
        </w:rPr>
      </w:pPr>
      <w:r w:rsidRPr="005A6109">
        <w:rPr>
          <w:b/>
          <w:sz w:val="28"/>
          <w:szCs w:val="24"/>
          <w:lang w:val="lv-LV"/>
        </w:rPr>
        <w:t>Brukners</w:t>
      </w:r>
      <w:r w:rsidRPr="005A6109">
        <w:rPr>
          <w:sz w:val="28"/>
          <w:szCs w:val="24"/>
          <w:lang w:val="lv-LV"/>
        </w:rPr>
        <w:t xml:space="preserve"> – 9. simfonija, 3. daļa </w:t>
      </w:r>
      <w:r w:rsidR="00533539" w:rsidRPr="005A6109">
        <w:rPr>
          <w:sz w:val="24"/>
          <w:szCs w:val="24"/>
          <w:lang w:val="lv-LV"/>
        </w:rPr>
        <w:t xml:space="preserve">(no </w:t>
      </w:r>
      <w:r w:rsidR="00533539" w:rsidRPr="005A6109">
        <w:rPr>
          <w:b/>
          <w:sz w:val="24"/>
          <w:szCs w:val="24"/>
          <w:lang w:val="lv-LV"/>
        </w:rPr>
        <w:t>D</w:t>
      </w:r>
      <w:r w:rsidR="00533539" w:rsidRPr="005A6109">
        <w:rPr>
          <w:sz w:val="24"/>
          <w:szCs w:val="24"/>
          <w:lang w:val="lv-LV"/>
        </w:rPr>
        <w:t xml:space="preserve"> (57. t.) līdz 64. t., no 129. t. līdz 139. t.)</w:t>
      </w:r>
    </w:p>
    <w:p w:rsidR="00097856" w:rsidRPr="005A6109" w:rsidRDefault="00097856" w:rsidP="005A6109">
      <w:pPr>
        <w:pStyle w:val="ListParagraph"/>
        <w:spacing w:line="360" w:lineRule="auto"/>
        <w:rPr>
          <w:sz w:val="24"/>
          <w:szCs w:val="24"/>
          <w:lang w:val="lv-LV"/>
        </w:rPr>
      </w:pPr>
      <w:r w:rsidRPr="005A6109">
        <w:rPr>
          <w:b/>
          <w:sz w:val="24"/>
          <w:szCs w:val="24"/>
          <w:lang w:val="lv-LV"/>
        </w:rPr>
        <w:t xml:space="preserve">Bruckner – </w:t>
      </w:r>
      <w:r w:rsidRPr="005A6109">
        <w:rPr>
          <w:sz w:val="24"/>
          <w:szCs w:val="24"/>
          <w:lang w:val="lv-LV"/>
        </w:rPr>
        <w:t>Symphony nr. 9, 3</w:t>
      </w:r>
      <w:r w:rsidRPr="005A6109">
        <w:rPr>
          <w:sz w:val="24"/>
          <w:szCs w:val="24"/>
          <w:vertAlign w:val="superscript"/>
          <w:lang w:val="lv-LV"/>
        </w:rPr>
        <w:t>rd</w:t>
      </w:r>
      <w:r w:rsidRPr="005A6109">
        <w:rPr>
          <w:sz w:val="24"/>
          <w:szCs w:val="24"/>
          <w:lang w:val="lv-LV"/>
        </w:rPr>
        <w:t xml:space="preserve"> movement (from </w:t>
      </w:r>
      <w:r w:rsidRPr="005A6109">
        <w:rPr>
          <w:b/>
          <w:sz w:val="24"/>
          <w:szCs w:val="24"/>
          <w:lang w:val="lv-LV"/>
        </w:rPr>
        <w:t xml:space="preserve">D </w:t>
      </w:r>
      <w:r w:rsidRPr="005A6109">
        <w:rPr>
          <w:sz w:val="24"/>
          <w:szCs w:val="24"/>
          <w:lang w:val="lv-LV"/>
        </w:rPr>
        <w:t>(m. 57) to m. 64, from m. 129 to m. 139)</w:t>
      </w:r>
    </w:p>
    <w:p w:rsidR="00AF6ADD" w:rsidRPr="00AF6ADD" w:rsidRDefault="00AF6ADD" w:rsidP="00AF6ADD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24"/>
          <w:szCs w:val="24"/>
        </w:rPr>
      </w:pPr>
      <w:proofErr w:type="spellStart"/>
      <w:r w:rsidRPr="00AF6ADD">
        <w:rPr>
          <w:rFonts w:cstheme="minorHAnsi"/>
          <w:b/>
          <w:sz w:val="28"/>
          <w:szCs w:val="24"/>
        </w:rPr>
        <w:t>Čaikovskis</w:t>
      </w:r>
      <w:proofErr w:type="spellEnd"/>
      <w:r w:rsidRPr="00AF6ADD">
        <w:rPr>
          <w:rFonts w:cstheme="minorHAnsi"/>
          <w:sz w:val="28"/>
          <w:szCs w:val="24"/>
        </w:rPr>
        <w:t xml:space="preserve"> – 6. </w:t>
      </w:r>
      <w:proofErr w:type="spellStart"/>
      <w:proofErr w:type="gramStart"/>
      <w:r w:rsidRPr="00AF6ADD">
        <w:rPr>
          <w:rFonts w:cstheme="minorHAnsi"/>
          <w:sz w:val="28"/>
          <w:szCs w:val="24"/>
        </w:rPr>
        <w:t>simfonija</w:t>
      </w:r>
      <w:proofErr w:type="spellEnd"/>
      <w:proofErr w:type="gramEnd"/>
      <w:r w:rsidRPr="00AF6ADD">
        <w:rPr>
          <w:rFonts w:cstheme="minorHAnsi"/>
          <w:sz w:val="28"/>
          <w:szCs w:val="24"/>
        </w:rPr>
        <w:t xml:space="preserve">, 1. </w:t>
      </w:r>
      <w:proofErr w:type="spellStart"/>
      <w:proofErr w:type="gramStart"/>
      <w:r w:rsidRPr="00AF6ADD">
        <w:rPr>
          <w:rFonts w:cstheme="minorHAnsi"/>
          <w:sz w:val="24"/>
          <w:szCs w:val="24"/>
        </w:rPr>
        <w:t>daļa</w:t>
      </w:r>
      <w:proofErr w:type="spellEnd"/>
      <w:proofErr w:type="gramEnd"/>
      <w:r w:rsidRPr="00AF6ADD">
        <w:rPr>
          <w:rFonts w:cstheme="minorHAnsi"/>
          <w:sz w:val="24"/>
          <w:szCs w:val="24"/>
        </w:rPr>
        <w:t xml:space="preserve"> (no </w:t>
      </w:r>
      <w:r w:rsidRPr="00AF6ADD">
        <w:rPr>
          <w:rFonts w:cstheme="minorHAnsi"/>
          <w:i/>
          <w:sz w:val="24"/>
          <w:szCs w:val="24"/>
        </w:rPr>
        <w:t>Andante come prima</w:t>
      </w:r>
      <w:r w:rsidRPr="00AF6ADD">
        <w:rPr>
          <w:rFonts w:cstheme="minorHAnsi"/>
          <w:sz w:val="24"/>
          <w:szCs w:val="24"/>
        </w:rPr>
        <w:t xml:space="preserve"> to </w:t>
      </w:r>
      <w:r w:rsidRPr="00AF6ADD">
        <w:rPr>
          <w:rFonts w:cstheme="minorHAnsi"/>
          <w:b/>
          <w:sz w:val="24"/>
          <w:szCs w:val="24"/>
        </w:rPr>
        <w:t>T</w:t>
      </w:r>
      <w:r w:rsidRPr="00AF6ADD">
        <w:rPr>
          <w:rFonts w:cstheme="minorHAnsi"/>
          <w:sz w:val="24"/>
          <w:szCs w:val="24"/>
        </w:rPr>
        <w:t>)</w:t>
      </w:r>
      <w:r w:rsidRPr="00AF6ADD">
        <w:rPr>
          <w:rFonts w:cstheme="minorHAnsi"/>
          <w:sz w:val="28"/>
          <w:szCs w:val="24"/>
        </w:rPr>
        <w:t xml:space="preserve"> un 3. </w:t>
      </w:r>
      <w:proofErr w:type="spellStart"/>
      <w:r w:rsidRPr="00AF6ADD">
        <w:rPr>
          <w:rFonts w:cstheme="minorHAnsi"/>
          <w:sz w:val="28"/>
          <w:szCs w:val="24"/>
        </w:rPr>
        <w:t>daļa</w:t>
      </w:r>
      <w:proofErr w:type="spellEnd"/>
      <w:r w:rsidRPr="00AF6ADD">
        <w:rPr>
          <w:rFonts w:cstheme="minorHAnsi"/>
          <w:sz w:val="28"/>
          <w:szCs w:val="24"/>
        </w:rPr>
        <w:t xml:space="preserve"> </w:t>
      </w:r>
      <w:r w:rsidRPr="00AF6ADD">
        <w:rPr>
          <w:rFonts w:cstheme="minorHAnsi"/>
          <w:sz w:val="24"/>
          <w:szCs w:val="24"/>
        </w:rPr>
        <w:t xml:space="preserve">(no </w:t>
      </w:r>
      <w:proofErr w:type="spellStart"/>
      <w:r w:rsidRPr="00AF6ADD">
        <w:rPr>
          <w:rFonts w:cstheme="minorHAnsi"/>
          <w:sz w:val="24"/>
          <w:szCs w:val="24"/>
        </w:rPr>
        <w:t>sākuma</w:t>
      </w:r>
      <w:proofErr w:type="spellEnd"/>
      <w:r w:rsidRPr="00AF6ADD">
        <w:rPr>
          <w:rFonts w:cstheme="minorHAnsi"/>
          <w:sz w:val="24"/>
          <w:szCs w:val="24"/>
        </w:rPr>
        <w:t xml:space="preserve"> </w:t>
      </w:r>
      <w:proofErr w:type="spellStart"/>
      <w:r w:rsidRPr="00AF6ADD">
        <w:rPr>
          <w:rFonts w:cstheme="minorHAnsi"/>
          <w:sz w:val="24"/>
          <w:szCs w:val="24"/>
        </w:rPr>
        <w:t>līdz</w:t>
      </w:r>
      <w:proofErr w:type="spellEnd"/>
      <w:r w:rsidRPr="00AF6ADD">
        <w:rPr>
          <w:rFonts w:cstheme="minorHAnsi"/>
          <w:sz w:val="24"/>
          <w:szCs w:val="24"/>
        </w:rPr>
        <w:t xml:space="preserve"> </w:t>
      </w:r>
      <w:r w:rsidRPr="00AF6ADD">
        <w:rPr>
          <w:rFonts w:cstheme="minorHAnsi"/>
          <w:b/>
          <w:sz w:val="24"/>
          <w:szCs w:val="24"/>
        </w:rPr>
        <w:t>E</w:t>
      </w:r>
      <w:r w:rsidRPr="00AF6ADD">
        <w:rPr>
          <w:rFonts w:cstheme="minorHAnsi"/>
          <w:sz w:val="24"/>
          <w:szCs w:val="24"/>
        </w:rPr>
        <w:t>)</w:t>
      </w:r>
    </w:p>
    <w:p w:rsidR="00C42993" w:rsidRPr="00083E72" w:rsidRDefault="00097856" w:rsidP="00083E72">
      <w:pPr>
        <w:pStyle w:val="ListParagraph"/>
        <w:spacing w:after="0" w:line="360" w:lineRule="auto"/>
        <w:rPr>
          <w:rFonts w:cstheme="minorHAnsi"/>
          <w:sz w:val="24"/>
          <w:szCs w:val="24"/>
        </w:rPr>
      </w:pPr>
      <w:r w:rsidRPr="00AF6ADD">
        <w:rPr>
          <w:rFonts w:cstheme="minorHAnsi"/>
          <w:b/>
          <w:sz w:val="24"/>
          <w:szCs w:val="24"/>
        </w:rPr>
        <w:t xml:space="preserve">Tchaikovsky </w:t>
      </w:r>
      <w:r w:rsidRPr="00AF6ADD">
        <w:rPr>
          <w:rFonts w:cstheme="minorHAnsi"/>
          <w:sz w:val="24"/>
          <w:szCs w:val="24"/>
        </w:rPr>
        <w:t>– 6</w:t>
      </w:r>
      <w:r w:rsidRPr="00AF6ADD">
        <w:rPr>
          <w:rFonts w:cstheme="minorHAnsi"/>
          <w:sz w:val="24"/>
          <w:szCs w:val="24"/>
          <w:vertAlign w:val="superscript"/>
        </w:rPr>
        <w:t>th</w:t>
      </w:r>
      <w:r w:rsidR="00AF6ADD" w:rsidRPr="00AF6ADD">
        <w:rPr>
          <w:rFonts w:cstheme="minorHAnsi"/>
          <w:sz w:val="24"/>
          <w:szCs w:val="24"/>
        </w:rPr>
        <w:t xml:space="preserve"> Symphony, 1</w:t>
      </w:r>
      <w:r w:rsidR="00AF6ADD" w:rsidRPr="00AF6ADD">
        <w:rPr>
          <w:rFonts w:cstheme="minorHAnsi"/>
          <w:sz w:val="24"/>
          <w:szCs w:val="24"/>
          <w:vertAlign w:val="superscript"/>
        </w:rPr>
        <w:t>st</w:t>
      </w:r>
      <w:r w:rsidR="00AF6ADD" w:rsidRPr="00AF6ADD">
        <w:rPr>
          <w:rFonts w:cstheme="minorHAnsi"/>
          <w:sz w:val="24"/>
          <w:szCs w:val="24"/>
        </w:rPr>
        <w:t xml:space="preserve"> movement (from </w:t>
      </w:r>
      <w:r w:rsidR="00AF6ADD" w:rsidRPr="00AF6ADD">
        <w:rPr>
          <w:rFonts w:cstheme="minorHAnsi"/>
          <w:i/>
          <w:sz w:val="24"/>
          <w:szCs w:val="24"/>
        </w:rPr>
        <w:t>Andante come prima</w:t>
      </w:r>
      <w:r w:rsidR="00AF6ADD" w:rsidRPr="00AF6ADD">
        <w:rPr>
          <w:rFonts w:cstheme="minorHAnsi"/>
          <w:sz w:val="24"/>
          <w:szCs w:val="24"/>
        </w:rPr>
        <w:t xml:space="preserve"> to </w:t>
      </w:r>
      <w:r w:rsidR="00AF6ADD" w:rsidRPr="00AF6ADD">
        <w:rPr>
          <w:rFonts w:cstheme="minorHAnsi"/>
          <w:b/>
          <w:sz w:val="24"/>
          <w:szCs w:val="24"/>
        </w:rPr>
        <w:t>T</w:t>
      </w:r>
      <w:r w:rsidR="00AF6ADD" w:rsidRPr="00AF6ADD">
        <w:rPr>
          <w:rFonts w:cstheme="minorHAnsi"/>
          <w:sz w:val="24"/>
          <w:szCs w:val="24"/>
        </w:rPr>
        <w:t>) and 3</w:t>
      </w:r>
      <w:r w:rsidR="00AF6ADD" w:rsidRPr="00AF6ADD">
        <w:rPr>
          <w:rFonts w:cstheme="minorHAnsi"/>
          <w:sz w:val="24"/>
          <w:szCs w:val="24"/>
          <w:vertAlign w:val="superscript"/>
        </w:rPr>
        <w:t>rd</w:t>
      </w:r>
      <w:r w:rsidR="00AF6ADD" w:rsidRPr="00AF6ADD">
        <w:rPr>
          <w:rFonts w:cstheme="minorHAnsi"/>
          <w:sz w:val="24"/>
          <w:szCs w:val="24"/>
        </w:rPr>
        <w:t xml:space="preserve"> movement (from beginning until </w:t>
      </w:r>
      <w:r w:rsidR="00AF6ADD" w:rsidRPr="00AF6ADD">
        <w:rPr>
          <w:rFonts w:cstheme="minorHAnsi"/>
          <w:b/>
          <w:sz w:val="24"/>
          <w:szCs w:val="24"/>
        </w:rPr>
        <w:t>E</w:t>
      </w:r>
      <w:r w:rsidR="00AF6ADD" w:rsidRPr="00AF6ADD">
        <w:rPr>
          <w:rFonts w:cstheme="minorHAnsi"/>
          <w:sz w:val="24"/>
          <w:szCs w:val="24"/>
        </w:rPr>
        <w:t>)</w:t>
      </w:r>
    </w:p>
    <w:p w:rsidR="00C42993" w:rsidRPr="00C42993" w:rsidRDefault="00C42993" w:rsidP="00C42993">
      <w:pPr>
        <w:pStyle w:val="ListParagraph"/>
        <w:numPr>
          <w:ilvl w:val="0"/>
          <w:numId w:val="3"/>
        </w:numPr>
        <w:tabs>
          <w:tab w:val="left" w:pos="8556"/>
        </w:tabs>
        <w:spacing w:line="360" w:lineRule="auto"/>
        <w:rPr>
          <w:sz w:val="24"/>
          <w:szCs w:val="24"/>
          <w:lang w:val="lv-LV"/>
        </w:rPr>
      </w:pPr>
      <w:r w:rsidRPr="00C42993">
        <w:rPr>
          <w:b/>
          <w:sz w:val="28"/>
          <w:szCs w:val="24"/>
          <w:lang w:val="lv-LV"/>
        </w:rPr>
        <w:lastRenderedPageBreak/>
        <w:t>Štrauss</w:t>
      </w:r>
      <w:r w:rsidRPr="00C42993">
        <w:rPr>
          <w:sz w:val="28"/>
          <w:szCs w:val="24"/>
          <w:lang w:val="lv-LV"/>
        </w:rPr>
        <w:t xml:space="preserve"> – </w:t>
      </w:r>
      <w:r w:rsidRPr="00C42993">
        <w:rPr>
          <w:i/>
          <w:sz w:val="28"/>
          <w:szCs w:val="24"/>
          <w:lang w:val="lv-LV"/>
        </w:rPr>
        <w:t>Don Juan</w:t>
      </w:r>
      <w:r w:rsidRPr="00C42993">
        <w:rPr>
          <w:sz w:val="28"/>
          <w:szCs w:val="24"/>
          <w:lang w:val="lv-LV"/>
        </w:rPr>
        <w:t xml:space="preserve"> </w:t>
      </w:r>
      <w:r w:rsidRPr="00C42993">
        <w:rPr>
          <w:sz w:val="24"/>
          <w:szCs w:val="24"/>
          <w:lang w:val="lv-LV"/>
        </w:rPr>
        <w:t>(no sākuma līdz 16. t., no 20. līdz 36. t., no 50. līdz 62. t.)</w:t>
      </w:r>
      <w:r w:rsidRPr="00C42993">
        <w:rPr>
          <w:sz w:val="24"/>
          <w:szCs w:val="24"/>
          <w:lang w:val="lv-LV"/>
        </w:rPr>
        <w:tab/>
      </w:r>
    </w:p>
    <w:p w:rsidR="00097856" w:rsidRPr="00C42993" w:rsidRDefault="00097856" w:rsidP="00C42993">
      <w:pPr>
        <w:pStyle w:val="ListParagraph"/>
        <w:spacing w:line="360" w:lineRule="auto"/>
        <w:rPr>
          <w:sz w:val="24"/>
          <w:szCs w:val="24"/>
          <w:lang w:val="lv-LV"/>
        </w:rPr>
      </w:pPr>
      <w:r w:rsidRPr="00C42993">
        <w:rPr>
          <w:b/>
          <w:sz w:val="24"/>
          <w:szCs w:val="24"/>
          <w:lang w:val="lv-LV"/>
        </w:rPr>
        <w:t xml:space="preserve">Strauss </w:t>
      </w:r>
      <w:r w:rsidRPr="00C42993">
        <w:rPr>
          <w:sz w:val="24"/>
          <w:szCs w:val="24"/>
          <w:lang w:val="lv-LV"/>
        </w:rPr>
        <w:t xml:space="preserve">– </w:t>
      </w:r>
      <w:r w:rsidRPr="00C42993">
        <w:rPr>
          <w:i/>
          <w:sz w:val="24"/>
          <w:szCs w:val="24"/>
          <w:lang w:val="lv-LV"/>
        </w:rPr>
        <w:t>Don Juan</w:t>
      </w:r>
      <w:r w:rsidRPr="00C42993">
        <w:rPr>
          <w:sz w:val="24"/>
          <w:szCs w:val="24"/>
          <w:lang w:val="lv-LV"/>
        </w:rPr>
        <w:t xml:space="preserve"> (from beginning to m. 16, from m. 20 to m. 36, from m. 50 to m. 62)</w:t>
      </w:r>
    </w:p>
    <w:p w:rsidR="00083E72" w:rsidRPr="00682BAD" w:rsidRDefault="00A22B43" w:rsidP="00682BAD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4"/>
          <w:lang w:val="lv-LV"/>
        </w:rPr>
      </w:pPr>
      <w:r w:rsidRPr="00682BAD">
        <w:rPr>
          <w:b/>
          <w:sz w:val="28"/>
          <w:szCs w:val="24"/>
          <w:lang w:val="lv-LV"/>
        </w:rPr>
        <w:t>Brāmss</w:t>
      </w:r>
      <w:r w:rsidRPr="00682BAD">
        <w:rPr>
          <w:sz w:val="28"/>
          <w:szCs w:val="24"/>
          <w:lang w:val="lv-LV"/>
        </w:rPr>
        <w:t xml:space="preserve"> – 1. klavierkoncerts, 3. daļa</w:t>
      </w:r>
      <w:r w:rsidR="00682BAD" w:rsidRPr="00682BAD">
        <w:rPr>
          <w:sz w:val="28"/>
          <w:szCs w:val="24"/>
          <w:lang w:val="lv-LV"/>
        </w:rPr>
        <w:t xml:space="preserve"> </w:t>
      </w:r>
      <w:r w:rsidRPr="00682BAD">
        <w:rPr>
          <w:sz w:val="24"/>
          <w:szCs w:val="24"/>
          <w:lang w:val="lv-LV"/>
        </w:rPr>
        <w:t xml:space="preserve"> (no 238. līdz 265. t.)</w:t>
      </w:r>
    </w:p>
    <w:p w:rsidR="00097856" w:rsidRPr="00682BAD" w:rsidRDefault="00097856" w:rsidP="00682BAD">
      <w:pPr>
        <w:pStyle w:val="ListParagraph"/>
        <w:spacing w:line="360" w:lineRule="auto"/>
        <w:rPr>
          <w:sz w:val="24"/>
          <w:szCs w:val="24"/>
          <w:lang w:val="lv-LV"/>
        </w:rPr>
      </w:pPr>
      <w:r w:rsidRPr="00682BAD">
        <w:rPr>
          <w:b/>
          <w:sz w:val="24"/>
          <w:szCs w:val="24"/>
          <w:lang w:val="lv-LV"/>
        </w:rPr>
        <w:t xml:space="preserve">Brahms – </w:t>
      </w:r>
      <w:r w:rsidRPr="00682BAD">
        <w:rPr>
          <w:sz w:val="24"/>
          <w:szCs w:val="24"/>
          <w:lang w:val="lv-LV"/>
        </w:rPr>
        <w:t>Piano Concerto nr 1., 3</w:t>
      </w:r>
      <w:r w:rsidRPr="00682BAD">
        <w:rPr>
          <w:sz w:val="24"/>
          <w:szCs w:val="24"/>
          <w:vertAlign w:val="superscript"/>
          <w:lang w:val="lv-LV"/>
        </w:rPr>
        <w:t>rd</w:t>
      </w:r>
      <w:r w:rsidRPr="00682BAD">
        <w:rPr>
          <w:sz w:val="24"/>
          <w:szCs w:val="24"/>
          <w:lang w:val="lv-LV"/>
        </w:rPr>
        <w:t xml:space="preserve"> movement (from m. 238 to m. 265)</w:t>
      </w:r>
    </w:p>
    <w:p w:rsidR="00611D5B" w:rsidRPr="00510AFB" w:rsidRDefault="00611D5B" w:rsidP="00510AFB">
      <w:pPr>
        <w:pStyle w:val="ListParagraph"/>
        <w:numPr>
          <w:ilvl w:val="0"/>
          <w:numId w:val="3"/>
        </w:numPr>
        <w:spacing w:line="360" w:lineRule="auto"/>
        <w:rPr>
          <w:sz w:val="24"/>
          <w:szCs w:val="24"/>
          <w:lang w:val="lv-LV"/>
        </w:rPr>
      </w:pPr>
      <w:r w:rsidRPr="00510AFB">
        <w:rPr>
          <w:b/>
          <w:sz w:val="28"/>
          <w:szCs w:val="24"/>
          <w:lang w:val="lv-LV"/>
        </w:rPr>
        <w:t>Smetana</w:t>
      </w:r>
      <w:r w:rsidRPr="00510AFB">
        <w:rPr>
          <w:sz w:val="28"/>
          <w:szCs w:val="24"/>
          <w:lang w:val="lv-LV"/>
        </w:rPr>
        <w:t xml:space="preserve"> – “Pārdotā līgava”, uvertīra </w:t>
      </w:r>
      <w:r w:rsidRPr="00510AFB">
        <w:rPr>
          <w:sz w:val="24"/>
          <w:szCs w:val="24"/>
          <w:lang w:val="lv-LV"/>
        </w:rPr>
        <w:t xml:space="preserve"> (no sākuma līdz 52. t., no 402. līdz 427. t.)</w:t>
      </w:r>
    </w:p>
    <w:p w:rsidR="00097856" w:rsidRPr="00510AFB" w:rsidRDefault="00097856" w:rsidP="00510AFB">
      <w:pPr>
        <w:pStyle w:val="ListParagraph"/>
        <w:tabs>
          <w:tab w:val="right" w:pos="9360"/>
        </w:tabs>
        <w:spacing w:line="360" w:lineRule="auto"/>
        <w:rPr>
          <w:sz w:val="24"/>
          <w:szCs w:val="24"/>
          <w:lang w:val="lv-LV"/>
        </w:rPr>
      </w:pPr>
      <w:r w:rsidRPr="00510AFB">
        <w:rPr>
          <w:b/>
          <w:sz w:val="24"/>
          <w:szCs w:val="24"/>
          <w:lang w:val="lv-LV"/>
        </w:rPr>
        <w:t>Smetana</w:t>
      </w:r>
      <w:r w:rsidRPr="00510AFB">
        <w:rPr>
          <w:sz w:val="24"/>
          <w:szCs w:val="24"/>
          <w:lang w:val="lv-LV"/>
        </w:rPr>
        <w:t xml:space="preserve"> – </w:t>
      </w:r>
      <w:r w:rsidRPr="00510AFB">
        <w:rPr>
          <w:i/>
          <w:sz w:val="24"/>
          <w:szCs w:val="24"/>
          <w:lang w:val="lv-LV"/>
        </w:rPr>
        <w:t xml:space="preserve">The Bartered Bride </w:t>
      </w:r>
      <w:r w:rsidRPr="00510AFB">
        <w:rPr>
          <w:sz w:val="24"/>
          <w:szCs w:val="24"/>
          <w:lang w:val="lv-LV"/>
        </w:rPr>
        <w:t>overture (from beginning to m. 52, from m. 402 to m. 427)</w:t>
      </w:r>
      <w:r w:rsidR="00510AFB" w:rsidRPr="00510AFB">
        <w:rPr>
          <w:sz w:val="24"/>
          <w:szCs w:val="24"/>
          <w:lang w:val="lv-LV"/>
        </w:rPr>
        <w:tab/>
      </w:r>
    </w:p>
    <w:p w:rsidR="00F33FAD" w:rsidRPr="002D6282" w:rsidRDefault="005645E4" w:rsidP="002D6282">
      <w:pPr>
        <w:pStyle w:val="ListParagraph"/>
        <w:numPr>
          <w:ilvl w:val="0"/>
          <w:numId w:val="3"/>
        </w:numPr>
        <w:tabs>
          <w:tab w:val="left" w:pos="7753"/>
        </w:tabs>
        <w:spacing w:line="360" w:lineRule="auto"/>
        <w:rPr>
          <w:sz w:val="24"/>
          <w:szCs w:val="24"/>
          <w:lang w:val="lv-LV"/>
        </w:rPr>
      </w:pPr>
      <w:r>
        <w:rPr>
          <w:b/>
          <w:sz w:val="28"/>
          <w:szCs w:val="24"/>
          <w:lang w:val="lv-LV"/>
        </w:rPr>
        <w:t xml:space="preserve"> </w:t>
      </w:r>
      <w:r w:rsidR="00F33FAD" w:rsidRPr="002D6282">
        <w:rPr>
          <w:b/>
          <w:sz w:val="28"/>
          <w:szCs w:val="24"/>
          <w:lang w:val="lv-LV"/>
        </w:rPr>
        <w:t>Šūmanis</w:t>
      </w:r>
      <w:r w:rsidR="00F33FAD" w:rsidRPr="002D6282">
        <w:rPr>
          <w:sz w:val="28"/>
          <w:szCs w:val="24"/>
          <w:lang w:val="lv-LV"/>
        </w:rPr>
        <w:t xml:space="preserve"> – 2. simfonija, 2. daļa </w:t>
      </w:r>
      <w:r w:rsidR="00F33FAD" w:rsidRPr="002D6282">
        <w:rPr>
          <w:sz w:val="24"/>
          <w:szCs w:val="24"/>
          <w:lang w:val="lv-LV"/>
        </w:rPr>
        <w:t xml:space="preserve">(I vijoļu partija, no sākuma līdz 20. t.) </w:t>
      </w:r>
      <w:r w:rsidR="002D6282" w:rsidRPr="002D6282">
        <w:rPr>
          <w:sz w:val="24"/>
          <w:szCs w:val="24"/>
          <w:lang w:val="lv-LV"/>
        </w:rPr>
        <w:tab/>
      </w:r>
    </w:p>
    <w:p w:rsidR="00E920B5" w:rsidRPr="002D6282" w:rsidRDefault="005645E4" w:rsidP="002D6282">
      <w:pPr>
        <w:pStyle w:val="ListParagraph"/>
        <w:tabs>
          <w:tab w:val="left" w:pos="8071"/>
        </w:tabs>
        <w:spacing w:line="360" w:lineRule="auto"/>
        <w:rPr>
          <w:sz w:val="24"/>
          <w:szCs w:val="24"/>
          <w:lang w:val="lv-LV"/>
        </w:rPr>
      </w:pPr>
      <w:r>
        <w:rPr>
          <w:b/>
          <w:sz w:val="24"/>
          <w:szCs w:val="24"/>
          <w:lang w:val="lv-LV"/>
        </w:rPr>
        <w:t xml:space="preserve"> </w:t>
      </w:r>
      <w:r w:rsidR="00E920B5" w:rsidRPr="002D6282">
        <w:rPr>
          <w:b/>
          <w:sz w:val="24"/>
          <w:szCs w:val="24"/>
          <w:lang w:val="lv-LV"/>
        </w:rPr>
        <w:t>Schumann</w:t>
      </w:r>
      <w:r w:rsidR="00E920B5" w:rsidRPr="002D6282">
        <w:rPr>
          <w:sz w:val="24"/>
          <w:szCs w:val="24"/>
          <w:lang w:val="lv-LV"/>
        </w:rPr>
        <w:t xml:space="preserve"> – Symphony nr. 2, 2</w:t>
      </w:r>
      <w:r w:rsidR="00E920B5" w:rsidRPr="002D6282">
        <w:rPr>
          <w:sz w:val="24"/>
          <w:szCs w:val="24"/>
          <w:vertAlign w:val="superscript"/>
          <w:lang w:val="lv-LV"/>
        </w:rPr>
        <w:t>nd</w:t>
      </w:r>
      <w:r w:rsidR="00E920B5" w:rsidRPr="002D6282">
        <w:rPr>
          <w:sz w:val="24"/>
          <w:szCs w:val="24"/>
          <w:lang w:val="lv-LV"/>
        </w:rPr>
        <w:t xml:space="preserve"> movement (Violin I, from beginning to m. 20)</w:t>
      </w:r>
      <w:r w:rsidR="00E920B5" w:rsidRPr="002D6282">
        <w:rPr>
          <w:sz w:val="24"/>
          <w:szCs w:val="24"/>
          <w:lang w:val="lv-LV"/>
        </w:rPr>
        <w:tab/>
      </w:r>
    </w:p>
    <w:p w:rsidR="00097856" w:rsidRPr="000D750D" w:rsidRDefault="00097856">
      <w:pPr>
        <w:rPr>
          <w:lang w:val="lv-LV"/>
        </w:rPr>
      </w:pPr>
      <w:bookmarkStart w:id="0" w:name="_GoBack"/>
      <w:bookmarkEnd w:id="0"/>
    </w:p>
    <w:sectPr w:rsidR="00097856" w:rsidRPr="000D75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0027F"/>
    <w:multiLevelType w:val="hybridMultilevel"/>
    <w:tmpl w:val="0FB4D158"/>
    <w:lvl w:ilvl="0" w:tplc="2882900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FB3955"/>
    <w:multiLevelType w:val="hybridMultilevel"/>
    <w:tmpl w:val="7654F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C76B72"/>
    <w:multiLevelType w:val="hybridMultilevel"/>
    <w:tmpl w:val="3A5E7C46"/>
    <w:lvl w:ilvl="0" w:tplc="26921888">
      <w:start w:val="1"/>
      <w:numFmt w:val="decimal"/>
      <w:lvlText w:val="%1."/>
      <w:lvlJc w:val="left"/>
      <w:pPr>
        <w:ind w:left="825" w:hanging="465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856"/>
    <w:rsid w:val="00000A4B"/>
    <w:rsid w:val="00083E72"/>
    <w:rsid w:val="00097856"/>
    <w:rsid w:val="000D750D"/>
    <w:rsid w:val="00105189"/>
    <w:rsid w:val="0022138D"/>
    <w:rsid w:val="0025204A"/>
    <w:rsid w:val="002D6282"/>
    <w:rsid w:val="00307FBC"/>
    <w:rsid w:val="003236BB"/>
    <w:rsid w:val="003418F6"/>
    <w:rsid w:val="00375EFC"/>
    <w:rsid w:val="00381100"/>
    <w:rsid w:val="003A18BD"/>
    <w:rsid w:val="003B6EF7"/>
    <w:rsid w:val="003D203B"/>
    <w:rsid w:val="00407BFC"/>
    <w:rsid w:val="0045686F"/>
    <w:rsid w:val="004679EB"/>
    <w:rsid w:val="00510AFB"/>
    <w:rsid w:val="005161A2"/>
    <w:rsid w:val="00533539"/>
    <w:rsid w:val="005645E4"/>
    <w:rsid w:val="005A6109"/>
    <w:rsid w:val="00606B10"/>
    <w:rsid w:val="00611D5B"/>
    <w:rsid w:val="00670EBB"/>
    <w:rsid w:val="00682BAD"/>
    <w:rsid w:val="006F6076"/>
    <w:rsid w:val="00766E35"/>
    <w:rsid w:val="008B6DEE"/>
    <w:rsid w:val="0090348A"/>
    <w:rsid w:val="00925543"/>
    <w:rsid w:val="0095040E"/>
    <w:rsid w:val="00A22B43"/>
    <w:rsid w:val="00AD61D1"/>
    <w:rsid w:val="00AF6ADD"/>
    <w:rsid w:val="00B348CC"/>
    <w:rsid w:val="00B83CE1"/>
    <w:rsid w:val="00BA43C4"/>
    <w:rsid w:val="00BD16A9"/>
    <w:rsid w:val="00C42993"/>
    <w:rsid w:val="00CC66BD"/>
    <w:rsid w:val="00DF7A7C"/>
    <w:rsid w:val="00E62895"/>
    <w:rsid w:val="00E920B5"/>
    <w:rsid w:val="00EF5152"/>
    <w:rsid w:val="00F33FAD"/>
    <w:rsid w:val="00F53251"/>
    <w:rsid w:val="00F8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8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856"/>
    <w:pPr>
      <w:suppressAutoHyphens/>
      <w:autoSpaceDN w:val="0"/>
      <w:ind w:left="720"/>
      <w:contextualSpacing/>
      <w:textAlignment w:val="baseline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8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856"/>
    <w:pPr>
      <w:suppressAutoHyphens/>
      <w:autoSpaceDN w:val="0"/>
      <w:ind w:left="720"/>
      <w:contextualSpacing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1666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44</cp:revision>
  <dcterms:created xsi:type="dcterms:W3CDTF">2024-10-02T11:15:00Z</dcterms:created>
  <dcterms:modified xsi:type="dcterms:W3CDTF">2026-08-12T14:13:00Z</dcterms:modified>
</cp:coreProperties>
</file>